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75" w:rsidRPr="007A2BBA" w:rsidRDefault="00B14A75" w:rsidP="00B14A75">
      <w:pPr>
        <w:rPr>
          <w:rFonts w:ascii="Times New Roman" w:hAnsi="Times New Roman" w:cs="Times New Roman"/>
          <w:b/>
        </w:rPr>
      </w:pPr>
      <w:r w:rsidRPr="007A2BBA">
        <w:rPr>
          <w:rFonts w:ascii="Times New Roman" w:hAnsi="Times New Roman" w:cs="Times New Roman"/>
          <w:b/>
        </w:rPr>
        <w:t>Project title: Genomic Selection of adaptive traits in onion</w:t>
      </w:r>
    </w:p>
    <w:p w:rsidR="007E1D36" w:rsidRDefault="007E1D36" w:rsidP="00B14A75">
      <w:pPr>
        <w:rPr>
          <w:rFonts w:ascii="Times New Roman" w:hAnsi="Times New Roman" w:cs="Times New Roman"/>
          <w:b/>
        </w:rPr>
      </w:pPr>
    </w:p>
    <w:p w:rsidR="00B14A75" w:rsidRPr="007A2BBA" w:rsidRDefault="00B14A75" w:rsidP="00B14A75">
      <w:pPr>
        <w:rPr>
          <w:rFonts w:ascii="Times New Roman" w:hAnsi="Times New Roman" w:cs="Times New Roman"/>
          <w:b/>
        </w:rPr>
      </w:pPr>
      <w:r w:rsidRPr="007A2BBA">
        <w:rPr>
          <w:rFonts w:ascii="Times New Roman" w:hAnsi="Times New Roman" w:cs="Times New Roman"/>
          <w:b/>
        </w:rPr>
        <w:t>Name of Student: Jiffinvir Singh Khosa</w:t>
      </w:r>
    </w:p>
    <w:p w:rsidR="00B14A75" w:rsidRPr="007A2BBA" w:rsidRDefault="00B14A75" w:rsidP="00B14A75">
      <w:pPr>
        <w:rPr>
          <w:rFonts w:ascii="Times New Roman" w:hAnsi="Times New Roman" w:cs="Times New Roman"/>
          <w:b/>
        </w:rPr>
      </w:pPr>
      <w:r w:rsidRPr="007A2BBA">
        <w:rPr>
          <w:rFonts w:ascii="Times New Roman" w:hAnsi="Times New Roman" w:cs="Times New Roman"/>
          <w:b/>
        </w:rPr>
        <w:t xml:space="preserve">Supervisors: Dr. Richard Macknight and Dr. John McCallum </w:t>
      </w:r>
    </w:p>
    <w:p w:rsidR="007E1D36" w:rsidRDefault="007E1D36" w:rsidP="00B14A75">
      <w:pPr>
        <w:rPr>
          <w:rFonts w:ascii="Times New Roman" w:hAnsi="Times New Roman" w:cs="Times New Roman"/>
          <w:b/>
        </w:rPr>
      </w:pPr>
    </w:p>
    <w:p w:rsidR="00B14A75" w:rsidRPr="00D05B0E" w:rsidRDefault="00B14A75" w:rsidP="00B14A75">
      <w:pPr>
        <w:rPr>
          <w:rFonts w:ascii="Times New Roman" w:hAnsi="Times New Roman" w:cs="Times New Roman"/>
          <w:b/>
        </w:rPr>
      </w:pPr>
      <w:r w:rsidRPr="00D05B0E">
        <w:rPr>
          <w:rFonts w:ascii="Times New Roman" w:hAnsi="Times New Roman" w:cs="Times New Roman"/>
          <w:b/>
        </w:rPr>
        <w:t>Introduction</w:t>
      </w:r>
    </w:p>
    <w:p w:rsidR="007E1D36" w:rsidRPr="00D05B0E" w:rsidRDefault="00B14A75" w:rsidP="00374B22">
      <w:pPr>
        <w:spacing w:line="360" w:lineRule="auto"/>
        <w:jc w:val="both"/>
        <w:rPr>
          <w:rFonts w:ascii="Times New Roman" w:hAnsi="Times New Roman" w:cs="Times New Roman"/>
        </w:rPr>
      </w:pPr>
      <w:r w:rsidRPr="00D05B0E">
        <w:rPr>
          <w:rFonts w:ascii="Times New Roman" w:hAnsi="Times New Roman" w:cs="Times New Roman"/>
        </w:rPr>
        <w:t xml:space="preserve">Onion have biennial life cycle in which bulbing occurred </w:t>
      </w:r>
      <w:r w:rsidR="00536DC8">
        <w:rPr>
          <w:rFonts w:ascii="Times New Roman" w:hAnsi="Times New Roman" w:cs="Times New Roman"/>
        </w:rPr>
        <w:t>during</w:t>
      </w:r>
      <w:r w:rsidRPr="00D05B0E">
        <w:rPr>
          <w:rFonts w:ascii="Times New Roman" w:hAnsi="Times New Roman" w:cs="Times New Roman"/>
        </w:rPr>
        <w:t xml:space="preserve"> first year followed by flowering in the next year. Bulb is a modified underground stem formed by thickening of leaf bases in response to day length (Brewester 2008).  Similar to photoperiodic flowering, day-length perception probably occurs in the leaves, while the response is in the meristem (Brewster, 2008) suggesting a mobile signal with properties similar to </w:t>
      </w:r>
      <w:r w:rsidRPr="00D05B0E">
        <w:rPr>
          <w:rFonts w:ascii="Times New Roman" w:hAnsi="Times New Roman" w:cs="Times New Roman"/>
          <w:i/>
        </w:rPr>
        <w:t>FLOWERING LOCUS T</w:t>
      </w:r>
      <w:r w:rsidRPr="00D05B0E">
        <w:rPr>
          <w:rFonts w:ascii="Times New Roman" w:hAnsi="Times New Roman" w:cs="Times New Roman"/>
        </w:rPr>
        <w:t xml:space="preserve"> (</w:t>
      </w:r>
      <w:r w:rsidRPr="00D05B0E">
        <w:rPr>
          <w:rFonts w:ascii="Times New Roman" w:hAnsi="Times New Roman" w:cs="Times New Roman"/>
          <w:i/>
        </w:rPr>
        <w:t>FT</w:t>
      </w:r>
      <w:r w:rsidRPr="00D05B0E">
        <w:rPr>
          <w:rFonts w:ascii="Times New Roman" w:hAnsi="Times New Roman" w:cs="Times New Roman"/>
        </w:rPr>
        <w:t xml:space="preserve">) might be involved in the bulbing. Consistent with this hypothesis, earlier we found that bulb formation is regulated by two antagonistic </w:t>
      </w:r>
      <w:r w:rsidRPr="00D05B0E">
        <w:rPr>
          <w:rFonts w:ascii="Times New Roman" w:hAnsi="Times New Roman" w:cs="Times New Roman"/>
          <w:i/>
        </w:rPr>
        <w:t>FT</w:t>
      </w:r>
      <w:r w:rsidRPr="00D05B0E">
        <w:rPr>
          <w:rFonts w:ascii="Times New Roman" w:hAnsi="Times New Roman" w:cs="Times New Roman"/>
        </w:rPr>
        <w:t xml:space="preserve"> genes, </w:t>
      </w:r>
      <w:r w:rsidRPr="00D05B0E">
        <w:rPr>
          <w:rFonts w:ascii="Times New Roman" w:hAnsi="Times New Roman" w:cs="Times New Roman"/>
          <w:i/>
        </w:rPr>
        <w:t>AcFT1</w:t>
      </w:r>
      <w:r w:rsidRPr="00D05B0E">
        <w:rPr>
          <w:rFonts w:ascii="Times New Roman" w:hAnsi="Times New Roman" w:cs="Times New Roman"/>
        </w:rPr>
        <w:t xml:space="preserve"> and </w:t>
      </w:r>
      <w:r w:rsidRPr="00D05B0E">
        <w:rPr>
          <w:rFonts w:ascii="Times New Roman" w:hAnsi="Times New Roman" w:cs="Times New Roman"/>
          <w:i/>
        </w:rPr>
        <w:t>AcFT4</w:t>
      </w:r>
      <w:r w:rsidRPr="00D05B0E">
        <w:rPr>
          <w:rFonts w:ascii="Times New Roman" w:hAnsi="Times New Roman" w:cs="Times New Roman"/>
        </w:rPr>
        <w:t xml:space="preserve"> (Lee et al., 2013). Once the day-length reaches a critical length </w:t>
      </w:r>
      <w:r w:rsidRPr="00536DC8">
        <w:rPr>
          <w:rFonts w:ascii="Times New Roman" w:hAnsi="Times New Roman" w:cs="Times New Roman"/>
          <w:i/>
        </w:rPr>
        <w:t>AcFT4</w:t>
      </w:r>
      <w:r w:rsidRPr="00D05B0E">
        <w:rPr>
          <w:rFonts w:ascii="Times New Roman" w:hAnsi="Times New Roman" w:cs="Times New Roman"/>
        </w:rPr>
        <w:t xml:space="preserve"> is down-regulated and this leads to the up-regulation of </w:t>
      </w:r>
      <w:r w:rsidRPr="00536DC8">
        <w:rPr>
          <w:rFonts w:ascii="Times New Roman" w:hAnsi="Times New Roman" w:cs="Times New Roman"/>
          <w:i/>
        </w:rPr>
        <w:t>AcFT1</w:t>
      </w:r>
      <w:r w:rsidRPr="00D05B0E">
        <w:rPr>
          <w:rFonts w:ascii="Times New Roman" w:hAnsi="Times New Roman" w:cs="Times New Roman"/>
        </w:rPr>
        <w:t xml:space="preserve">, which promotes bulbing. </w:t>
      </w:r>
      <w:r w:rsidR="00374B22" w:rsidRPr="00D05B0E">
        <w:rPr>
          <w:rFonts w:ascii="Times New Roman" w:hAnsi="Times New Roman" w:cs="Times New Roman"/>
        </w:rPr>
        <w:t xml:space="preserve"> </w:t>
      </w:r>
      <w:r w:rsidRPr="00D05B0E">
        <w:rPr>
          <w:rFonts w:ascii="Times New Roman" w:hAnsi="Times New Roman" w:cs="Times New Roman"/>
        </w:rPr>
        <w:t xml:space="preserve">Now we are interested to investigate how </w:t>
      </w:r>
      <w:r w:rsidRPr="00536DC8">
        <w:rPr>
          <w:rFonts w:ascii="Times New Roman" w:hAnsi="Times New Roman" w:cs="Times New Roman"/>
          <w:i/>
        </w:rPr>
        <w:t>FTs</w:t>
      </w:r>
      <w:r w:rsidRPr="00D05B0E">
        <w:rPr>
          <w:rFonts w:ascii="Times New Roman" w:hAnsi="Times New Roman" w:cs="Times New Roman"/>
        </w:rPr>
        <w:t xml:space="preserve"> are regulated by upstream photoperiodic pathway genes. In case of flowering changes in day length is detected by photoreceptors to synchronize the circadian clock with envi</w:t>
      </w:r>
      <w:r w:rsidR="00374B22" w:rsidRPr="00D05B0E">
        <w:rPr>
          <w:rFonts w:ascii="Times New Roman" w:hAnsi="Times New Roman" w:cs="Times New Roman"/>
        </w:rPr>
        <w:t xml:space="preserve">ronmental cues to activate </w:t>
      </w:r>
      <w:r w:rsidR="00374B22" w:rsidRPr="00536DC8">
        <w:rPr>
          <w:rFonts w:ascii="Times New Roman" w:hAnsi="Times New Roman" w:cs="Times New Roman"/>
          <w:i/>
        </w:rPr>
        <w:t>FT</w:t>
      </w:r>
      <w:r w:rsidR="00374B22" w:rsidRPr="00D05B0E">
        <w:rPr>
          <w:rFonts w:ascii="Times New Roman" w:hAnsi="Times New Roman" w:cs="Times New Roman"/>
        </w:rPr>
        <w:t xml:space="preserve">.  </w:t>
      </w:r>
      <w:r w:rsidRPr="00D05B0E">
        <w:rPr>
          <w:rFonts w:ascii="Times New Roman" w:hAnsi="Times New Roman" w:cs="Times New Roman"/>
        </w:rPr>
        <w:t xml:space="preserve">During domestication modifications in the photoperiodic flowering pathway genes allow the adaptation of different plant species to various geographical regions (Nakamichi 2015). </w:t>
      </w:r>
      <w:r w:rsidR="007E1D36">
        <w:rPr>
          <w:rFonts w:ascii="Times New Roman" w:hAnsi="Times New Roman" w:cs="Times New Roman"/>
        </w:rPr>
        <w:t>W</w:t>
      </w:r>
      <w:r w:rsidRPr="00D05B0E">
        <w:rPr>
          <w:rFonts w:ascii="Times New Roman" w:hAnsi="Times New Roman" w:cs="Times New Roman"/>
        </w:rPr>
        <w:t>e are interested to figure out how bulb onion after domestication adapted to broad range of latitudes as SD and LD types grown at low and high latitudes, respectively.</w:t>
      </w:r>
    </w:p>
    <w:p w:rsidR="007E1D36" w:rsidRDefault="007E1D36" w:rsidP="00B14A75">
      <w:pPr>
        <w:rPr>
          <w:rFonts w:ascii="Times New Roman" w:hAnsi="Times New Roman" w:cs="Times New Roman"/>
          <w:b/>
        </w:rPr>
      </w:pPr>
    </w:p>
    <w:p w:rsidR="00B14A75" w:rsidRPr="00374B22" w:rsidRDefault="00933ECF" w:rsidP="00B14A75">
      <w:pPr>
        <w:rPr>
          <w:rFonts w:ascii="Times New Roman" w:hAnsi="Times New Roman" w:cs="Times New Roman"/>
          <w:b/>
        </w:rPr>
      </w:pPr>
      <w:r>
        <w:rPr>
          <w:rFonts w:ascii="Times New Roman" w:hAnsi="Times New Roman" w:cs="Times New Roman"/>
          <w:b/>
        </w:rPr>
        <w:t>Aim: How light quality affects bulbing</w:t>
      </w:r>
      <w:r w:rsidR="00374B22" w:rsidRPr="00374B22">
        <w:rPr>
          <w:rFonts w:ascii="Times New Roman" w:hAnsi="Times New Roman" w:cs="Times New Roman"/>
          <w:b/>
        </w:rPr>
        <w:t xml:space="preserve"> </w:t>
      </w:r>
      <w:r>
        <w:rPr>
          <w:rFonts w:ascii="Times New Roman" w:hAnsi="Times New Roman" w:cs="Times New Roman"/>
          <w:b/>
        </w:rPr>
        <w:t xml:space="preserve">and </w:t>
      </w:r>
      <w:r w:rsidRPr="00536DC8">
        <w:rPr>
          <w:rFonts w:ascii="Times New Roman" w:hAnsi="Times New Roman" w:cs="Times New Roman"/>
          <w:b/>
          <w:i/>
        </w:rPr>
        <w:t>FT</w:t>
      </w:r>
      <w:r w:rsidR="007E1D36">
        <w:rPr>
          <w:rFonts w:ascii="Times New Roman" w:hAnsi="Times New Roman" w:cs="Times New Roman"/>
          <w:b/>
        </w:rPr>
        <w:t xml:space="preserve"> expression</w:t>
      </w:r>
    </w:p>
    <w:p w:rsidR="00E04C79" w:rsidRDefault="00374B22" w:rsidP="00E04C79">
      <w:pPr>
        <w:spacing w:after="0" w:line="360" w:lineRule="auto"/>
        <w:jc w:val="both"/>
        <w:rPr>
          <w:rFonts w:ascii="Times New Roman" w:hAnsi="Times New Roman" w:cs="Times New Roman"/>
        </w:rPr>
      </w:pPr>
      <w:r w:rsidRPr="00374B22">
        <w:rPr>
          <w:rFonts w:ascii="Times New Roman" w:hAnsi="Times New Roman" w:cs="Times New Roman"/>
        </w:rPr>
        <w:t>Earlier, physiological studies shown that bulbing in onions promoted under long days and far red light.  The onions never forms bulbs even under long-day conditions when far-red light is low or absent, even for a short duration (</w:t>
      </w:r>
      <w:r>
        <w:rPr>
          <w:rFonts w:ascii="Times New Roman" w:hAnsi="Times New Roman" w:cs="Times New Roman"/>
        </w:rPr>
        <w:t>Brewester 2008</w:t>
      </w:r>
      <w:r w:rsidRPr="00374B22">
        <w:rPr>
          <w:rFonts w:ascii="Times New Roman" w:hAnsi="Times New Roman" w:cs="Times New Roman"/>
        </w:rPr>
        <w:t>). We gr</w:t>
      </w:r>
      <w:r w:rsidR="002E0338">
        <w:rPr>
          <w:rFonts w:ascii="Times New Roman" w:hAnsi="Times New Roman" w:cs="Times New Roman"/>
        </w:rPr>
        <w:t>e</w:t>
      </w:r>
      <w:r w:rsidRPr="00374B22">
        <w:rPr>
          <w:rFonts w:ascii="Times New Roman" w:hAnsi="Times New Roman" w:cs="Times New Roman"/>
        </w:rPr>
        <w:t xml:space="preserve">w CUDH 2150 double haploid </w:t>
      </w:r>
      <w:r w:rsidR="002E0338">
        <w:rPr>
          <w:rFonts w:ascii="Times New Roman" w:hAnsi="Times New Roman" w:cs="Times New Roman"/>
        </w:rPr>
        <w:t xml:space="preserve">onions </w:t>
      </w:r>
      <w:r w:rsidRPr="00374B22">
        <w:rPr>
          <w:rFonts w:ascii="Times New Roman" w:hAnsi="Times New Roman" w:cs="Times New Roman"/>
        </w:rPr>
        <w:t>in white light and far red light and found that onions under white light even under long day conditions never form bulbs whereas after onion plants under white light added with far red light form bulb in 26 days of transfer from white light (Figure 1).</w:t>
      </w:r>
      <w:r w:rsidR="00D05B0E">
        <w:rPr>
          <w:rFonts w:ascii="Times New Roman" w:hAnsi="Times New Roman" w:cs="Times New Roman"/>
        </w:rPr>
        <w:t xml:space="preserve"> Then we studied the expression of </w:t>
      </w:r>
      <w:r w:rsidR="00D05B0E" w:rsidRPr="00536DC8">
        <w:rPr>
          <w:rFonts w:ascii="Times New Roman" w:hAnsi="Times New Roman" w:cs="Times New Roman"/>
          <w:i/>
        </w:rPr>
        <w:t>FT</w:t>
      </w:r>
      <w:r w:rsidR="00D05B0E">
        <w:rPr>
          <w:rFonts w:ascii="Times New Roman" w:hAnsi="Times New Roman" w:cs="Times New Roman"/>
        </w:rPr>
        <w:t xml:space="preserve"> in onion plants grown under white and far red light under short day and long day conditions. We found that under onion plants under white light </w:t>
      </w:r>
      <w:r w:rsidR="00E04C79">
        <w:rPr>
          <w:rFonts w:ascii="Times New Roman" w:hAnsi="Times New Roman" w:cs="Times New Roman"/>
        </w:rPr>
        <w:t>in</w:t>
      </w:r>
      <w:r w:rsidR="00D05B0E">
        <w:rPr>
          <w:rFonts w:ascii="Times New Roman" w:hAnsi="Times New Roman" w:cs="Times New Roman"/>
        </w:rPr>
        <w:t xml:space="preserve"> long days and far red light under short days express </w:t>
      </w:r>
      <w:r w:rsidR="00D05B0E" w:rsidRPr="00536DC8">
        <w:rPr>
          <w:rFonts w:ascii="Times New Roman" w:hAnsi="Times New Roman" w:cs="Times New Roman"/>
          <w:i/>
        </w:rPr>
        <w:t>AcFT4</w:t>
      </w:r>
      <w:r w:rsidR="00D05B0E">
        <w:rPr>
          <w:rFonts w:ascii="Times New Roman" w:hAnsi="Times New Roman" w:cs="Times New Roman"/>
        </w:rPr>
        <w:t xml:space="preserve"> </w:t>
      </w:r>
      <w:r w:rsidR="00E04C79">
        <w:rPr>
          <w:rFonts w:ascii="Times New Roman" w:hAnsi="Times New Roman" w:cs="Times New Roman"/>
        </w:rPr>
        <w:t xml:space="preserve">and not forming bulbs. Whereas, onion plants under far red in long days expressed </w:t>
      </w:r>
      <w:r w:rsidR="00E04C79" w:rsidRPr="00536DC8">
        <w:rPr>
          <w:rFonts w:ascii="Times New Roman" w:hAnsi="Times New Roman" w:cs="Times New Roman"/>
          <w:i/>
        </w:rPr>
        <w:t>AcFT1</w:t>
      </w:r>
      <w:r w:rsidR="00E04C79">
        <w:rPr>
          <w:rFonts w:ascii="Times New Roman" w:hAnsi="Times New Roman" w:cs="Times New Roman"/>
        </w:rPr>
        <w:t xml:space="preserve"> and form bulbs (Figure 2).</w:t>
      </w:r>
    </w:p>
    <w:p w:rsidR="00E04C79" w:rsidRDefault="00E04C79" w:rsidP="00E04C79">
      <w:pPr>
        <w:spacing w:after="0" w:line="240" w:lineRule="auto"/>
        <w:jc w:val="both"/>
        <w:rPr>
          <w:noProof/>
          <w:lang w:eastAsia="en-NZ"/>
        </w:rPr>
      </w:pPr>
      <w:r>
        <w:rPr>
          <w:noProof/>
          <w:lang w:eastAsia="en-NZ"/>
        </w:rPr>
        <w:t xml:space="preserve">                                              </w:t>
      </w:r>
    </w:p>
    <w:p w:rsidR="00534E44" w:rsidRDefault="00E04C79" w:rsidP="00E04C79">
      <w:pPr>
        <w:spacing w:after="0" w:line="240" w:lineRule="auto"/>
        <w:jc w:val="both"/>
        <w:rPr>
          <w:noProof/>
          <w:lang w:eastAsia="en-NZ"/>
        </w:rPr>
      </w:pPr>
      <w:r>
        <w:rPr>
          <w:noProof/>
          <w:lang w:eastAsia="en-NZ"/>
        </w:rPr>
        <w:lastRenderedPageBreak/>
        <w:drawing>
          <wp:inline distT="0" distB="0" distL="0" distR="0">
            <wp:extent cx="2765950" cy="165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120" cy="1674395"/>
                    </a:xfrm>
                    <a:prstGeom prst="rect">
                      <a:avLst/>
                    </a:prstGeom>
                    <a:noFill/>
                  </pic:spPr>
                </pic:pic>
              </a:graphicData>
            </a:graphic>
          </wp:inline>
        </w:drawing>
      </w:r>
      <w:r w:rsidR="00534E44">
        <w:rPr>
          <w:noProof/>
          <w:lang w:eastAsia="en-NZ"/>
        </w:rPr>
        <w:t xml:space="preserve">         </w:t>
      </w:r>
      <w:r w:rsidR="00534E44" w:rsidRPr="00534E44">
        <w:rPr>
          <w:noProof/>
          <w:lang w:eastAsia="en-NZ"/>
        </w:rPr>
        <w:drawing>
          <wp:inline distT="0" distB="0" distL="0" distR="0">
            <wp:extent cx="2209800" cy="1657965"/>
            <wp:effectExtent l="0" t="0" r="0" b="0"/>
            <wp:docPr id="4" name="Picture 4" descr="\\biocldap\jiffinvirkhosa\Documents\PhD\New folder\PhD project JIFFEN\PhD thesis\Thesis pics\2150 far red and white\16649342_1450995371602082_8950325547901032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cldap\jiffinvirkhosa\Documents\PhD\New folder\PhD project JIFFEN\PhD thesis\Thesis pics\2150 far red and white\16649342_1450995371602082_895032554790103236_n.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6959" cy="1693347"/>
                    </a:xfrm>
                    <a:prstGeom prst="rect">
                      <a:avLst/>
                    </a:prstGeom>
                    <a:noFill/>
                    <a:ln>
                      <a:noFill/>
                    </a:ln>
                  </pic:spPr>
                </pic:pic>
              </a:graphicData>
            </a:graphic>
          </wp:inline>
        </w:drawing>
      </w:r>
    </w:p>
    <w:p w:rsidR="00534E44" w:rsidRPr="00E04C79" w:rsidRDefault="00E04C79" w:rsidP="00E04C79">
      <w:pPr>
        <w:spacing w:line="240" w:lineRule="auto"/>
        <w:jc w:val="both"/>
        <w:rPr>
          <w:rFonts w:ascii="Times New Roman" w:hAnsi="Times New Roman" w:cs="Times New Roman"/>
          <w:noProof/>
          <w:sz w:val="16"/>
          <w:szCs w:val="16"/>
          <w:lang w:eastAsia="en-NZ"/>
        </w:rPr>
      </w:pPr>
      <w:r w:rsidRPr="00E04C79">
        <w:rPr>
          <w:rFonts w:ascii="Times New Roman" w:hAnsi="Times New Roman" w:cs="Times New Roman"/>
          <w:noProof/>
          <w:sz w:val="16"/>
          <w:szCs w:val="16"/>
          <w:lang w:eastAsia="en-NZ"/>
        </w:rPr>
        <w:t>Figure 1: Measure of bulbing ratio under white light and far red light. Bulbing ratio more tha 2 indicate initiation of bulbing.</w:t>
      </w:r>
      <w:r w:rsidR="00534E44" w:rsidRPr="00E04C79">
        <w:rPr>
          <w:rFonts w:ascii="Times New Roman" w:hAnsi="Times New Roman" w:cs="Times New Roman"/>
          <w:noProof/>
          <w:sz w:val="16"/>
          <w:szCs w:val="16"/>
          <w:lang w:eastAsia="en-NZ"/>
        </w:rPr>
        <w:t>Non bulbing plants under white light wheras bulbs from plants under far red light under long days.</w:t>
      </w:r>
    </w:p>
    <w:p w:rsidR="00534E44" w:rsidRDefault="00534E44" w:rsidP="00374B22">
      <w:pPr>
        <w:spacing w:line="360" w:lineRule="auto"/>
        <w:jc w:val="both"/>
        <w:rPr>
          <w:noProof/>
          <w:lang w:eastAsia="en-NZ"/>
        </w:rPr>
      </w:pPr>
    </w:p>
    <w:p w:rsidR="00374B22" w:rsidRDefault="00374B22" w:rsidP="00374B22">
      <w:pPr>
        <w:spacing w:line="360" w:lineRule="auto"/>
        <w:jc w:val="both"/>
        <w:rPr>
          <w:rFonts w:ascii="Times New Roman" w:hAnsi="Times New Roman" w:cs="Times New Roman"/>
        </w:rPr>
      </w:pPr>
      <w:r>
        <w:rPr>
          <w:rFonts w:ascii="Times New Roman" w:hAnsi="Times New Roman" w:cs="Times New Roman"/>
          <w:noProof/>
          <w:lang w:eastAsia="en-NZ"/>
        </w:rPr>
        <w:drawing>
          <wp:inline distT="0" distB="0" distL="0" distR="0">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374B22" w:rsidRPr="007E31C4" w:rsidRDefault="00374B22" w:rsidP="00374B22">
      <w:pPr>
        <w:spacing w:line="360" w:lineRule="auto"/>
        <w:jc w:val="both"/>
        <w:rPr>
          <w:rFonts w:ascii="Times New Roman" w:hAnsi="Times New Roman" w:cs="Times New Roman"/>
          <w:sz w:val="16"/>
          <w:szCs w:val="16"/>
        </w:rPr>
      </w:pPr>
      <w:r w:rsidRPr="007E31C4">
        <w:rPr>
          <w:rFonts w:ascii="Times New Roman" w:hAnsi="Times New Roman" w:cs="Times New Roman"/>
          <w:sz w:val="16"/>
          <w:szCs w:val="16"/>
        </w:rPr>
        <w:t xml:space="preserve">Figure </w:t>
      </w:r>
      <w:r w:rsidR="00E04C79" w:rsidRPr="007E31C4">
        <w:rPr>
          <w:rFonts w:ascii="Times New Roman" w:hAnsi="Times New Roman" w:cs="Times New Roman"/>
          <w:sz w:val="16"/>
          <w:szCs w:val="16"/>
        </w:rPr>
        <w:t>2</w:t>
      </w:r>
      <w:r w:rsidR="00534E44" w:rsidRPr="007E31C4">
        <w:rPr>
          <w:rFonts w:ascii="Times New Roman" w:hAnsi="Times New Roman" w:cs="Times New Roman"/>
          <w:sz w:val="16"/>
          <w:szCs w:val="16"/>
        </w:rPr>
        <w:t>:</w:t>
      </w:r>
      <w:r w:rsidRPr="007E31C4">
        <w:rPr>
          <w:rFonts w:ascii="Times New Roman" w:hAnsi="Times New Roman" w:cs="Times New Roman"/>
          <w:sz w:val="16"/>
          <w:szCs w:val="16"/>
        </w:rPr>
        <w:t xml:space="preserve"> The relative expression of FTs in white light and far red light under short day and long day conditions.</w:t>
      </w:r>
    </w:p>
    <w:p w:rsidR="009805A2" w:rsidRPr="009805A2" w:rsidRDefault="009805A2" w:rsidP="00374B22">
      <w:pPr>
        <w:spacing w:line="360" w:lineRule="auto"/>
        <w:jc w:val="both"/>
        <w:rPr>
          <w:rFonts w:ascii="Times New Roman" w:hAnsi="Times New Roman" w:cs="Times New Roman"/>
        </w:rPr>
      </w:pPr>
      <w:r>
        <w:rPr>
          <w:rFonts w:ascii="Times New Roman" w:hAnsi="Times New Roman" w:cs="Times New Roman"/>
        </w:rPr>
        <w:t>These experiments show for the first time that onion bulb formation requires both long day photoperiods and the right light quality (sufficient far red light) to regulate the key bulbing hormone genes (the two FT genes).</w:t>
      </w:r>
    </w:p>
    <w:p w:rsidR="00D05B0E" w:rsidRDefault="00933ECF" w:rsidP="00374B22">
      <w:pPr>
        <w:spacing w:line="360" w:lineRule="auto"/>
        <w:jc w:val="both"/>
        <w:rPr>
          <w:rFonts w:ascii="Times New Roman" w:hAnsi="Times New Roman" w:cs="Times New Roman"/>
          <w:b/>
        </w:rPr>
      </w:pPr>
      <w:r>
        <w:rPr>
          <w:rFonts w:ascii="Times New Roman" w:hAnsi="Times New Roman" w:cs="Times New Roman"/>
          <w:b/>
        </w:rPr>
        <w:t>Aim</w:t>
      </w:r>
      <w:r w:rsidR="00D05B0E" w:rsidRPr="00D05B0E">
        <w:rPr>
          <w:rFonts w:ascii="Times New Roman" w:hAnsi="Times New Roman" w:cs="Times New Roman"/>
          <w:b/>
        </w:rPr>
        <w:t xml:space="preserve"> 2: </w:t>
      </w:r>
      <w:r>
        <w:rPr>
          <w:rFonts w:ascii="Times New Roman" w:hAnsi="Times New Roman" w:cs="Times New Roman"/>
          <w:b/>
        </w:rPr>
        <w:t>How different onions performed at critical day length for bulbing</w:t>
      </w:r>
    </w:p>
    <w:p w:rsidR="0080055F" w:rsidRDefault="00933ECF" w:rsidP="00374B22">
      <w:pPr>
        <w:spacing w:line="360" w:lineRule="auto"/>
        <w:jc w:val="both"/>
        <w:rPr>
          <w:rFonts w:ascii="Times New Roman" w:hAnsi="Times New Roman" w:cs="Times New Roman"/>
        </w:rPr>
      </w:pPr>
      <w:r w:rsidRPr="007B7833">
        <w:rPr>
          <w:rFonts w:ascii="Times New Roman" w:hAnsi="Times New Roman" w:cs="Times New Roman"/>
          <w:i/>
        </w:rPr>
        <w:t>FTs</w:t>
      </w:r>
      <w:r w:rsidRPr="00933ECF">
        <w:rPr>
          <w:rFonts w:ascii="Times New Roman" w:hAnsi="Times New Roman" w:cs="Times New Roman"/>
        </w:rPr>
        <w:t xml:space="preserve"> are rapidly upregulated when plants are shifted from non-inductive day length</w:t>
      </w:r>
      <w:r>
        <w:rPr>
          <w:rFonts w:ascii="Times New Roman" w:hAnsi="Times New Roman" w:cs="Times New Roman"/>
        </w:rPr>
        <w:t xml:space="preserve"> (8hr)</w:t>
      </w:r>
      <w:r w:rsidRPr="00933ECF">
        <w:rPr>
          <w:rFonts w:ascii="Times New Roman" w:hAnsi="Times New Roman" w:cs="Times New Roman"/>
        </w:rPr>
        <w:t xml:space="preserve"> to an inductive photoperiod </w:t>
      </w:r>
      <w:r>
        <w:rPr>
          <w:rFonts w:ascii="Times New Roman" w:hAnsi="Times New Roman" w:cs="Times New Roman"/>
        </w:rPr>
        <w:t xml:space="preserve">(16hr) </w:t>
      </w:r>
      <w:r w:rsidRPr="00933ECF">
        <w:rPr>
          <w:rFonts w:ascii="Times New Roman" w:hAnsi="Times New Roman" w:cs="Times New Roman"/>
        </w:rPr>
        <w:t xml:space="preserve">in bulb onion and other plants (Lee et al. 2013). To investigate </w:t>
      </w:r>
      <w:r>
        <w:rPr>
          <w:rFonts w:ascii="Times New Roman" w:hAnsi="Times New Roman" w:cs="Times New Roman"/>
        </w:rPr>
        <w:t xml:space="preserve">how </w:t>
      </w:r>
      <w:r w:rsidRPr="00A22BFC">
        <w:rPr>
          <w:rFonts w:ascii="Times New Roman" w:hAnsi="Times New Roman" w:cs="Times New Roman"/>
          <w:i/>
        </w:rPr>
        <w:t>FTs</w:t>
      </w:r>
      <w:r>
        <w:rPr>
          <w:rFonts w:ascii="Times New Roman" w:hAnsi="Times New Roman" w:cs="Times New Roman"/>
        </w:rPr>
        <w:t xml:space="preserve"> respond in different onions grown at critical day length of 12hr. We found that under 12hr day length only Nasik Red and Albasile (SD onions) form bulb and express </w:t>
      </w:r>
      <w:r w:rsidRPr="00A141D5">
        <w:rPr>
          <w:rFonts w:ascii="Times New Roman" w:hAnsi="Times New Roman" w:cs="Times New Roman"/>
          <w:i/>
        </w:rPr>
        <w:t>AcFT1</w:t>
      </w:r>
      <w:r>
        <w:rPr>
          <w:rFonts w:ascii="Times New Roman" w:hAnsi="Times New Roman" w:cs="Times New Roman"/>
        </w:rPr>
        <w:t xml:space="preserve">. Whereas, </w:t>
      </w:r>
      <w:r w:rsidR="0080055F">
        <w:rPr>
          <w:rFonts w:ascii="Times New Roman" w:hAnsi="Times New Roman" w:cs="Times New Roman"/>
        </w:rPr>
        <w:t xml:space="preserve">CUDH2150 and CUDH2107 (LD onions) </w:t>
      </w:r>
      <w:r w:rsidR="009805A2">
        <w:rPr>
          <w:rFonts w:ascii="Times New Roman" w:hAnsi="Times New Roman" w:cs="Times New Roman"/>
        </w:rPr>
        <w:t xml:space="preserve">do </w:t>
      </w:r>
      <w:r w:rsidR="0080055F">
        <w:rPr>
          <w:rFonts w:ascii="Times New Roman" w:hAnsi="Times New Roman" w:cs="Times New Roman"/>
        </w:rPr>
        <w:t xml:space="preserve">not form bulbs and expressed low levels of </w:t>
      </w:r>
      <w:r w:rsidR="0080055F" w:rsidRPr="00A141D5">
        <w:rPr>
          <w:rFonts w:ascii="Times New Roman" w:hAnsi="Times New Roman" w:cs="Times New Roman"/>
          <w:i/>
        </w:rPr>
        <w:t xml:space="preserve">AcFT4 </w:t>
      </w:r>
      <w:r w:rsidR="0080055F">
        <w:rPr>
          <w:rFonts w:ascii="Times New Roman" w:hAnsi="Times New Roman" w:cs="Times New Roman"/>
        </w:rPr>
        <w:t xml:space="preserve">and </w:t>
      </w:r>
      <w:r w:rsidR="0080055F" w:rsidRPr="00A141D5">
        <w:rPr>
          <w:rFonts w:ascii="Times New Roman" w:hAnsi="Times New Roman" w:cs="Times New Roman"/>
          <w:i/>
        </w:rPr>
        <w:t>AcFT1</w:t>
      </w:r>
      <w:r w:rsidR="006D6525">
        <w:rPr>
          <w:rFonts w:ascii="Times New Roman" w:hAnsi="Times New Roman" w:cs="Times New Roman"/>
        </w:rPr>
        <w:t xml:space="preserve"> (Figure 3 and 4)</w:t>
      </w:r>
      <w:r w:rsidR="0080055F">
        <w:rPr>
          <w:rFonts w:ascii="Times New Roman" w:hAnsi="Times New Roman" w:cs="Times New Roman"/>
        </w:rPr>
        <w:t xml:space="preserve">. </w:t>
      </w:r>
      <w:r w:rsidR="009805A2">
        <w:rPr>
          <w:rFonts w:ascii="Times New Roman" w:hAnsi="Times New Roman" w:cs="Times New Roman"/>
        </w:rPr>
        <w:t xml:space="preserve">These results </w:t>
      </w:r>
      <w:r w:rsidR="0080055F">
        <w:rPr>
          <w:rFonts w:ascii="Times New Roman" w:hAnsi="Times New Roman" w:cs="Times New Roman"/>
        </w:rPr>
        <w:t xml:space="preserve">indicate that at 12hr day length sufficient to downregulate </w:t>
      </w:r>
      <w:r w:rsidR="0080055F" w:rsidRPr="00A141D5">
        <w:rPr>
          <w:rFonts w:ascii="Times New Roman" w:hAnsi="Times New Roman" w:cs="Times New Roman"/>
          <w:i/>
        </w:rPr>
        <w:t>AcFT4</w:t>
      </w:r>
      <w:r w:rsidR="0080055F">
        <w:rPr>
          <w:rFonts w:ascii="Times New Roman" w:hAnsi="Times New Roman" w:cs="Times New Roman"/>
        </w:rPr>
        <w:t xml:space="preserve"> in long </w:t>
      </w:r>
      <w:r w:rsidR="006D6525">
        <w:rPr>
          <w:rFonts w:ascii="Times New Roman" w:hAnsi="Times New Roman" w:cs="Times New Roman"/>
        </w:rPr>
        <w:t>day’s</w:t>
      </w:r>
      <w:r w:rsidR="0080055F">
        <w:rPr>
          <w:rFonts w:ascii="Times New Roman" w:hAnsi="Times New Roman" w:cs="Times New Roman"/>
        </w:rPr>
        <w:t xml:space="preserve"> onions but</w:t>
      </w:r>
      <w:r w:rsidR="006D6525">
        <w:rPr>
          <w:rFonts w:ascii="Times New Roman" w:hAnsi="Times New Roman" w:cs="Times New Roman"/>
        </w:rPr>
        <w:t xml:space="preserve"> </w:t>
      </w:r>
      <w:r w:rsidR="0080055F">
        <w:rPr>
          <w:rFonts w:ascii="Times New Roman" w:hAnsi="Times New Roman" w:cs="Times New Roman"/>
        </w:rPr>
        <w:t>require</w:t>
      </w:r>
      <w:r w:rsidR="007E31C4">
        <w:rPr>
          <w:rFonts w:ascii="Times New Roman" w:hAnsi="Times New Roman" w:cs="Times New Roman"/>
        </w:rPr>
        <w:t>d</w:t>
      </w:r>
      <w:r w:rsidR="0080055F">
        <w:rPr>
          <w:rFonts w:ascii="Times New Roman" w:hAnsi="Times New Roman" w:cs="Times New Roman"/>
        </w:rPr>
        <w:t xml:space="preserve"> more than 12hr day length to </w:t>
      </w:r>
      <w:r w:rsidR="006D6525">
        <w:rPr>
          <w:rFonts w:ascii="Times New Roman" w:hAnsi="Times New Roman" w:cs="Times New Roman"/>
        </w:rPr>
        <w:t xml:space="preserve">upregulate </w:t>
      </w:r>
      <w:r w:rsidR="006D6525" w:rsidRPr="00A141D5">
        <w:rPr>
          <w:rFonts w:ascii="Times New Roman" w:hAnsi="Times New Roman" w:cs="Times New Roman"/>
          <w:i/>
        </w:rPr>
        <w:t>AcFT1</w:t>
      </w:r>
      <w:r w:rsidR="006D6525">
        <w:rPr>
          <w:rFonts w:ascii="Times New Roman" w:hAnsi="Times New Roman" w:cs="Times New Roman"/>
        </w:rPr>
        <w:t xml:space="preserve"> to </w:t>
      </w:r>
      <w:r w:rsidR="0080055F">
        <w:rPr>
          <w:rFonts w:ascii="Times New Roman" w:hAnsi="Times New Roman" w:cs="Times New Roman"/>
        </w:rPr>
        <w:t>form bulbs</w:t>
      </w:r>
      <w:r w:rsidR="007E31C4">
        <w:rPr>
          <w:rFonts w:ascii="Times New Roman" w:hAnsi="Times New Roman" w:cs="Times New Roman"/>
        </w:rPr>
        <w:t xml:space="preserve"> (Figure 4)</w:t>
      </w:r>
      <w:r w:rsidR="0080055F">
        <w:rPr>
          <w:rFonts w:ascii="Times New Roman" w:hAnsi="Times New Roman" w:cs="Times New Roman"/>
        </w:rPr>
        <w:t xml:space="preserve">. </w:t>
      </w:r>
      <w:r w:rsidR="007E31C4">
        <w:rPr>
          <w:rFonts w:ascii="Times New Roman" w:hAnsi="Times New Roman" w:cs="Times New Roman"/>
        </w:rPr>
        <w:t>Earlier, we have shown at 16hr day length long day onions form bulb and expressed AcFT1 (Lee et al. 2013).</w:t>
      </w:r>
      <w:r w:rsidR="0080055F">
        <w:rPr>
          <w:rFonts w:ascii="Times New Roman" w:hAnsi="Times New Roman" w:cs="Times New Roman"/>
        </w:rPr>
        <w:t xml:space="preserve"> </w:t>
      </w:r>
    </w:p>
    <w:p w:rsidR="0080055F" w:rsidRDefault="0080055F" w:rsidP="00374B22">
      <w:pPr>
        <w:spacing w:line="360" w:lineRule="auto"/>
        <w:jc w:val="both"/>
        <w:rPr>
          <w:rFonts w:ascii="Times New Roman" w:hAnsi="Times New Roman" w:cs="Times New Roman"/>
        </w:rPr>
      </w:pPr>
    </w:p>
    <w:p w:rsidR="00933ECF" w:rsidRDefault="0080055F" w:rsidP="00374B22">
      <w:pPr>
        <w:spacing w:line="360" w:lineRule="auto"/>
        <w:jc w:val="both"/>
        <w:rPr>
          <w:rFonts w:ascii="Times New Roman" w:hAnsi="Times New Roman" w:cs="Times New Roman"/>
          <w:noProof/>
          <w:lang w:eastAsia="en-NZ"/>
        </w:rPr>
      </w:pPr>
      <w:r w:rsidRPr="0080055F">
        <w:rPr>
          <w:rFonts w:ascii="Times New Roman" w:hAnsi="Times New Roman" w:cs="Times New Roman"/>
          <w:noProof/>
          <w:lang w:eastAsia="en-NZ"/>
        </w:rPr>
        <w:t xml:space="preserve"> </w:t>
      </w:r>
      <w:r w:rsidR="007E31C4">
        <w:rPr>
          <w:rFonts w:ascii="Times New Roman" w:hAnsi="Times New Roman" w:cs="Times New Roman"/>
          <w:noProof/>
          <w:lang w:eastAsia="en-NZ"/>
        </w:rPr>
        <w:drawing>
          <wp:inline distT="0" distB="0" distL="0" distR="0">
            <wp:extent cx="2830198" cy="17012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1200" cy="1707868"/>
                    </a:xfrm>
                    <a:prstGeom prst="rect">
                      <a:avLst/>
                    </a:prstGeom>
                    <a:noFill/>
                  </pic:spPr>
                </pic:pic>
              </a:graphicData>
            </a:graphic>
          </wp:inline>
        </w:drawing>
      </w:r>
      <w:r w:rsidRPr="0080055F">
        <w:rPr>
          <w:rFonts w:ascii="Times New Roman" w:hAnsi="Times New Roman" w:cs="Times New Roman"/>
          <w:noProof/>
          <w:lang w:eastAsia="en-NZ"/>
        </w:rPr>
        <w:drawing>
          <wp:inline distT="0" distB="0" distL="0" distR="0">
            <wp:extent cx="2063942" cy="1548366"/>
            <wp:effectExtent l="0" t="0" r="0" b="0"/>
            <wp:docPr id="6" name="Picture 6" descr="\\biocldap\jiffinvirkhosa\Documents\PhD\New folder\PhD project JIFFEN\PhD thesis\Thesis pics\12hr critical day length\IMG_7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cldap\jiffinvirkhosa\Documents\PhD\New folder\PhD project JIFFEN\PhD thesis\Thesis pics\12hr critical day length\IMG_788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5815" cy="1557273"/>
                    </a:xfrm>
                    <a:prstGeom prst="rect">
                      <a:avLst/>
                    </a:prstGeom>
                    <a:noFill/>
                    <a:ln>
                      <a:noFill/>
                    </a:ln>
                  </pic:spPr>
                </pic:pic>
              </a:graphicData>
            </a:graphic>
          </wp:inline>
        </w:drawing>
      </w:r>
      <w:r w:rsidRPr="0080055F">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cs="Times New Roman"/>
          <w:noProof/>
          <w:lang w:eastAsia="en-NZ"/>
        </w:rPr>
        <w:t xml:space="preserve">                     </w:t>
      </w:r>
    </w:p>
    <w:p w:rsidR="0080055F" w:rsidRPr="007E31C4" w:rsidRDefault="0080055F" w:rsidP="00374B22">
      <w:pPr>
        <w:spacing w:line="360" w:lineRule="auto"/>
        <w:jc w:val="both"/>
        <w:rPr>
          <w:rFonts w:ascii="Times New Roman" w:hAnsi="Times New Roman" w:cs="Times New Roman"/>
          <w:noProof/>
          <w:sz w:val="16"/>
          <w:szCs w:val="16"/>
          <w:lang w:eastAsia="en-NZ"/>
        </w:rPr>
      </w:pPr>
      <w:r w:rsidRPr="007E31C4">
        <w:rPr>
          <w:rFonts w:ascii="Times New Roman" w:hAnsi="Times New Roman" w:cs="Times New Roman"/>
          <w:noProof/>
          <w:sz w:val="16"/>
          <w:szCs w:val="16"/>
          <w:lang w:eastAsia="en-NZ"/>
        </w:rPr>
        <w:t xml:space="preserve">Figure 3: </w:t>
      </w:r>
      <w:r w:rsidR="007E31C4" w:rsidRPr="007E31C4">
        <w:rPr>
          <w:rFonts w:ascii="Times New Roman" w:hAnsi="Times New Roman" w:cs="Times New Roman"/>
          <w:noProof/>
          <w:sz w:val="16"/>
          <w:szCs w:val="16"/>
          <w:lang w:eastAsia="en-NZ"/>
        </w:rPr>
        <w:t>: Measure of bulbing ratio under 12hr day length and bulbing ratio more tha 2 indicate initiation of bulbing</w:t>
      </w:r>
      <w:r w:rsidR="007E31C4">
        <w:rPr>
          <w:rFonts w:ascii="Times New Roman" w:hAnsi="Times New Roman" w:cs="Times New Roman"/>
          <w:noProof/>
          <w:sz w:val="16"/>
          <w:szCs w:val="16"/>
          <w:lang w:eastAsia="en-NZ"/>
        </w:rPr>
        <w:t>. LD onions not form bulbs under 12hr day length but short day onions form bulbs.</w:t>
      </w:r>
    </w:p>
    <w:p w:rsidR="0080055F" w:rsidRDefault="0080055F" w:rsidP="00374B22">
      <w:pPr>
        <w:spacing w:line="360" w:lineRule="auto"/>
        <w:jc w:val="both"/>
        <w:rPr>
          <w:rFonts w:ascii="Times New Roman" w:hAnsi="Times New Roman" w:cs="Times New Roman"/>
          <w:noProof/>
          <w:lang w:eastAsia="en-NZ"/>
        </w:rPr>
      </w:pPr>
      <w:r>
        <w:rPr>
          <w:rFonts w:ascii="Times New Roman" w:hAnsi="Times New Roman" w:cs="Times New Roman"/>
          <w:noProof/>
          <w:lang w:eastAsia="en-NZ"/>
        </w:rPr>
        <w:drawing>
          <wp:inline distT="0" distB="0" distL="0" distR="0">
            <wp:extent cx="2626874" cy="1579035"/>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5313" cy="1590119"/>
                    </a:xfrm>
                    <a:prstGeom prst="rect">
                      <a:avLst/>
                    </a:prstGeom>
                    <a:noFill/>
                  </pic:spPr>
                </pic:pic>
              </a:graphicData>
            </a:graphic>
          </wp:inline>
        </w:drawing>
      </w:r>
      <w:r w:rsidR="006D6525">
        <w:rPr>
          <w:rFonts w:ascii="Times New Roman" w:hAnsi="Times New Roman" w:cs="Times New Roman"/>
          <w:noProof/>
          <w:lang w:eastAsia="en-NZ"/>
        </w:rPr>
        <w:t xml:space="preserve">              </w:t>
      </w:r>
    </w:p>
    <w:p w:rsidR="006D6525" w:rsidRDefault="006D6525" w:rsidP="00374B22">
      <w:pPr>
        <w:spacing w:line="360" w:lineRule="auto"/>
        <w:jc w:val="both"/>
        <w:rPr>
          <w:rFonts w:ascii="Times New Roman" w:hAnsi="Times New Roman" w:cs="Times New Roman"/>
          <w:noProof/>
          <w:lang w:eastAsia="en-NZ"/>
        </w:rPr>
      </w:pPr>
      <w:r>
        <w:rPr>
          <w:rFonts w:ascii="Times New Roman" w:hAnsi="Times New Roman" w:cs="Times New Roman"/>
          <w:noProof/>
          <w:lang w:eastAsia="en-NZ"/>
        </w:rPr>
        <w:t>Figure</w:t>
      </w:r>
      <w:r w:rsidR="007E31C4">
        <w:rPr>
          <w:rFonts w:ascii="Times New Roman" w:hAnsi="Times New Roman" w:cs="Times New Roman"/>
          <w:noProof/>
          <w:lang w:eastAsia="en-NZ"/>
        </w:rPr>
        <w:t xml:space="preserve"> 4</w:t>
      </w:r>
      <w:r>
        <w:rPr>
          <w:rFonts w:ascii="Times New Roman" w:hAnsi="Times New Roman" w:cs="Times New Roman"/>
          <w:noProof/>
          <w:lang w:eastAsia="en-NZ"/>
        </w:rPr>
        <w:t>: Relative expression of FT</w:t>
      </w:r>
      <w:r w:rsidR="00A141D5">
        <w:rPr>
          <w:rFonts w:ascii="Times New Roman" w:hAnsi="Times New Roman" w:cs="Times New Roman"/>
          <w:noProof/>
          <w:lang w:eastAsia="en-NZ"/>
        </w:rPr>
        <w:t>s</w:t>
      </w:r>
      <w:r>
        <w:rPr>
          <w:rFonts w:ascii="Times New Roman" w:hAnsi="Times New Roman" w:cs="Times New Roman"/>
          <w:noProof/>
          <w:lang w:eastAsia="en-NZ"/>
        </w:rPr>
        <w:t xml:space="preserve"> at 12 </w:t>
      </w:r>
      <w:r w:rsidR="009805A2">
        <w:rPr>
          <w:rFonts w:ascii="Times New Roman" w:hAnsi="Times New Roman" w:cs="Times New Roman"/>
          <w:noProof/>
          <w:lang w:eastAsia="en-NZ"/>
        </w:rPr>
        <w:t>hrs of day length</w:t>
      </w:r>
      <w:r>
        <w:rPr>
          <w:rFonts w:ascii="Times New Roman" w:hAnsi="Times New Roman" w:cs="Times New Roman"/>
          <w:noProof/>
          <w:lang w:eastAsia="en-NZ"/>
        </w:rPr>
        <w:t xml:space="preserve">                                          </w:t>
      </w:r>
    </w:p>
    <w:p w:rsidR="008C2ADB" w:rsidRPr="008C2ADB" w:rsidRDefault="008C2ADB" w:rsidP="00374B22">
      <w:pPr>
        <w:spacing w:line="360" w:lineRule="auto"/>
        <w:jc w:val="both"/>
        <w:rPr>
          <w:rFonts w:ascii="Times New Roman" w:hAnsi="Times New Roman" w:cs="Times New Roman"/>
          <w:noProof/>
          <w:sz w:val="2"/>
          <w:szCs w:val="2"/>
          <w:lang w:eastAsia="en-NZ"/>
        </w:rPr>
      </w:pPr>
    </w:p>
    <w:p w:rsidR="009805A2" w:rsidRPr="009805A2" w:rsidRDefault="009805A2" w:rsidP="00374B22">
      <w:pPr>
        <w:spacing w:line="360" w:lineRule="auto"/>
        <w:jc w:val="both"/>
        <w:rPr>
          <w:rFonts w:ascii="Times New Roman" w:hAnsi="Times New Roman" w:cs="Times New Roman"/>
          <w:b/>
          <w:noProof/>
          <w:lang w:eastAsia="en-NZ"/>
        </w:rPr>
      </w:pPr>
      <w:r w:rsidRPr="009805A2">
        <w:rPr>
          <w:rFonts w:ascii="Times New Roman" w:hAnsi="Times New Roman" w:cs="Times New Roman"/>
          <w:b/>
          <w:noProof/>
          <w:lang w:eastAsia="en-NZ"/>
        </w:rPr>
        <w:t>Summary</w:t>
      </w:r>
    </w:p>
    <w:p w:rsidR="009805A2" w:rsidRDefault="009805A2" w:rsidP="00374B22">
      <w:pPr>
        <w:spacing w:line="360" w:lineRule="auto"/>
        <w:jc w:val="both"/>
        <w:rPr>
          <w:rFonts w:ascii="Times New Roman" w:hAnsi="Times New Roman" w:cs="Times New Roman"/>
          <w:noProof/>
          <w:lang w:eastAsia="en-NZ"/>
        </w:rPr>
      </w:pPr>
      <w:r>
        <w:rPr>
          <w:rFonts w:ascii="Times New Roman" w:hAnsi="Times New Roman" w:cs="Times New Roman"/>
          <w:noProof/>
          <w:lang w:eastAsia="en-NZ"/>
        </w:rPr>
        <w:t>Our results show that onion varieties adapted to different latitudes vary in there ability to activate the bulbing hormone (</w:t>
      </w:r>
      <w:r w:rsidRPr="00A22BFC">
        <w:rPr>
          <w:rFonts w:ascii="Times New Roman" w:hAnsi="Times New Roman" w:cs="Times New Roman"/>
          <w:i/>
          <w:noProof/>
          <w:lang w:eastAsia="en-NZ"/>
        </w:rPr>
        <w:t>FT1</w:t>
      </w:r>
      <w:r>
        <w:rPr>
          <w:rFonts w:ascii="Times New Roman" w:hAnsi="Times New Roman" w:cs="Times New Roman"/>
          <w:noProof/>
          <w:lang w:eastAsia="en-NZ"/>
        </w:rPr>
        <w:t xml:space="preserve">). SD onion varieties only require 12 hrs of day length to activate </w:t>
      </w:r>
      <w:r w:rsidRPr="00A22BFC">
        <w:rPr>
          <w:rFonts w:ascii="Times New Roman" w:hAnsi="Times New Roman" w:cs="Times New Roman"/>
          <w:i/>
          <w:noProof/>
          <w:lang w:eastAsia="en-NZ"/>
        </w:rPr>
        <w:t>FT1</w:t>
      </w:r>
      <w:r>
        <w:rPr>
          <w:rFonts w:ascii="Times New Roman" w:hAnsi="Times New Roman" w:cs="Times New Roman"/>
          <w:noProof/>
          <w:lang w:eastAsia="en-NZ"/>
        </w:rPr>
        <w:t xml:space="preserve"> and trigger bulbing, while LD onions require 16 hrs of day length to activate </w:t>
      </w:r>
      <w:r w:rsidRPr="00A22BFC">
        <w:rPr>
          <w:rFonts w:ascii="Times New Roman" w:hAnsi="Times New Roman" w:cs="Times New Roman"/>
          <w:b/>
          <w:noProof/>
          <w:lang w:eastAsia="en-NZ"/>
        </w:rPr>
        <w:t>FT1</w:t>
      </w:r>
      <w:r>
        <w:rPr>
          <w:rFonts w:ascii="Times New Roman" w:hAnsi="Times New Roman" w:cs="Times New Roman"/>
          <w:noProof/>
          <w:lang w:eastAsia="en-NZ"/>
        </w:rPr>
        <w:t xml:space="preserve">. This is consistent with our hypothesis that the difference between SD and LD onion varieties is associated with their ability to either percieve or measure </w:t>
      </w:r>
      <w:r w:rsidR="008C2ADB">
        <w:rPr>
          <w:rFonts w:ascii="Times New Roman" w:hAnsi="Times New Roman" w:cs="Times New Roman"/>
          <w:noProof/>
          <w:lang w:eastAsia="en-NZ"/>
        </w:rPr>
        <w:t>the amount of day light they receive</w:t>
      </w:r>
      <w:r>
        <w:rPr>
          <w:rFonts w:ascii="Times New Roman" w:hAnsi="Times New Roman" w:cs="Times New Roman"/>
          <w:noProof/>
          <w:lang w:eastAsia="en-NZ"/>
        </w:rPr>
        <w:t>.</w:t>
      </w:r>
      <w:r w:rsidR="008C2ADB">
        <w:rPr>
          <w:rFonts w:ascii="Times New Roman" w:hAnsi="Times New Roman" w:cs="Times New Roman"/>
          <w:noProof/>
          <w:lang w:eastAsia="en-NZ"/>
        </w:rPr>
        <w:t xml:space="preserve"> We are currently analysing an F</w:t>
      </w:r>
      <w:bookmarkStart w:id="0" w:name="_GoBack"/>
      <w:r w:rsidR="008C2ADB" w:rsidRPr="00A22BFC">
        <w:rPr>
          <w:rFonts w:ascii="Times New Roman" w:hAnsi="Times New Roman" w:cs="Times New Roman"/>
          <w:noProof/>
          <w:vertAlign w:val="subscript"/>
          <w:lang w:eastAsia="en-NZ"/>
        </w:rPr>
        <w:t>2</w:t>
      </w:r>
      <w:bookmarkEnd w:id="0"/>
      <w:r w:rsidR="008C2ADB">
        <w:rPr>
          <w:rFonts w:ascii="Times New Roman" w:hAnsi="Times New Roman" w:cs="Times New Roman"/>
          <w:noProof/>
          <w:lang w:eastAsia="en-NZ"/>
        </w:rPr>
        <w:t xml:space="preserve"> population between the SD and LD varieties. In this population, only about a quarter of the plants form bulbs under 12 hrs of daylength. This now gives us a way to work out the genes (or genetic differences in specific genes) that makes a variety either a SD or a LD variety.</w:t>
      </w:r>
    </w:p>
    <w:p w:rsidR="007A2BBA" w:rsidRPr="007A2BBA" w:rsidRDefault="007A2BBA" w:rsidP="007A2BBA">
      <w:pPr>
        <w:spacing w:line="360" w:lineRule="auto"/>
        <w:jc w:val="both"/>
        <w:rPr>
          <w:rFonts w:ascii="Times New Roman" w:hAnsi="Times New Roman" w:cs="Times New Roman"/>
          <w:b/>
        </w:rPr>
      </w:pPr>
      <w:r w:rsidRPr="007A2BBA">
        <w:rPr>
          <w:rFonts w:ascii="Times New Roman" w:hAnsi="Times New Roman" w:cs="Times New Roman"/>
          <w:b/>
        </w:rPr>
        <w:t>References</w:t>
      </w:r>
    </w:p>
    <w:p w:rsidR="007A2BBA" w:rsidRPr="007A2BBA" w:rsidRDefault="007A2BBA" w:rsidP="007A2BBA">
      <w:pPr>
        <w:spacing w:line="360" w:lineRule="auto"/>
        <w:jc w:val="both"/>
        <w:rPr>
          <w:rFonts w:ascii="Times New Roman" w:hAnsi="Times New Roman" w:cs="Times New Roman"/>
        </w:rPr>
      </w:pPr>
      <w:r w:rsidRPr="007A2BBA">
        <w:rPr>
          <w:rFonts w:ascii="Times New Roman" w:hAnsi="Times New Roman" w:cs="Times New Roman"/>
        </w:rPr>
        <w:t>Brewester JL. 2008. Onions and other Vegetable Alliums CABI, Wallingford: 123-149.</w:t>
      </w:r>
    </w:p>
    <w:p w:rsidR="007A2BBA" w:rsidRPr="00933ECF" w:rsidRDefault="007A2BBA" w:rsidP="007A2BBA">
      <w:pPr>
        <w:spacing w:line="360" w:lineRule="auto"/>
        <w:jc w:val="both"/>
        <w:rPr>
          <w:rFonts w:ascii="Times New Roman" w:hAnsi="Times New Roman" w:cs="Times New Roman"/>
        </w:rPr>
      </w:pPr>
      <w:r w:rsidRPr="007A2BBA">
        <w:rPr>
          <w:rFonts w:ascii="Times New Roman" w:hAnsi="Times New Roman" w:cs="Times New Roman"/>
        </w:rPr>
        <w:t>Lee R, Baldwin S, Kenel F, McCallum J, Macknight R. 2013. FLOWERING LOCUS T genes control onion bulb formation and flowering. Nature Communication: 4, 2884.</w:t>
      </w:r>
    </w:p>
    <w:sectPr w:rsidR="007A2BBA" w:rsidRPr="00933ECF" w:rsidSect="005E41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A75"/>
    <w:rsid w:val="000761F4"/>
    <w:rsid w:val="00254BB3"/>
    <w:rsid w:val="002E0338"/>
    <w:rsid w:val="00374B22"/>
    <w:rsid w:val="00534E44"/>
    <w:rsid w:val="00536DC8"/>
    <w:rsid w:val="005E41FA"/>
    <w:rsid w:val="006D6525"/>
    <w:rsid w:val="007A2BBA"/>
    <w:rsid w:val="007B7833"/>
    <w:rsid w:val="007E1D36"/>
    <w:rsid w:val="007E31C4"/>
    <w:rsid w:val="0080055F"/>
    <w:rsid w:val="008B3342"/>
    <w:rsid w:val="008C2ADB"/>
    <w:rsid w:val="00933ECF"/>
    <w:rsid w:val="00953842"/>
    <w:rsid w:val="009805A2"/>
    <w:rsid w:val="00A141D5"/>
    <w:rsid w:val="00A22BFC"/>
    <w:rsid w:val="00B14A75"/>
    <w:rsid w:val="00B63FA4"/>
    <w:rsid w:val="00D05B0E"/>
    <w:rsid w:val="00E04C7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D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D3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Jiffin</dc:creator>
  <cp:lastModifiedBy>Adams</cp:lastModifiedBy>
  <cp:revision>2</cp:revision>
  <cp:lastPrinted>2017-08-06T22:41:00Z</cp:lastPrinted>
  <dcterms:created xsi:type="dcterms:W3CDTF">2017-08-07T21:52:00Z</dcterms:created>
  <dcterms:modified xsi:type="dcterms:W3CDTF">2017-08-07T21:52:00Z</dcterms:modified>
</cp:coreProperties>
</file>